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C724CC" w14:textId="77777777" w:rsidR="007A6E41" w:rsidRPr="007A6E41" w:rsidRDefault="007A6E41" w:rsidP="007A6E41">
      <w:pPr>
        <w:pStyle w:val="Kopfzeile"/>
        <w:tabs>
          <w:tab w:val="left" w:pos="708"/>
        </w:tabs>
        <w:spacing w:line="360" w:lineRule="auto"/>
        <w:jc w:val="both"/>
        <w:rPr>
          <w:rFonts w:ascii="Arial" w:hAnsi="Arial" w:cs="Arial"/>
          <w:sz w:val="22"/>
          <w:u w:val="single"/>
          <w:lang w:val="en-US"/>
        </w:rPr>
      </w:pPr>
      <w:r w:rsidRPr="007A6E41">
        <w:rPr>
          <w:rFonts w:ascii="Arial" w:hAnsi="Arial" w:cs="Arial"/>
          <w:sz w:val="22"/>
          <w:u w:val="single"/>
          <w:lang w:val="en-US"/>
        </w:rPr>
        <w:t>Wireless power for all Apple Watches</w:t>
      </w:r>
    </w:p>
    <w:p w14:paraId="28E64E3A" w14:textId="77777777" w:rsidR="007A6E41" w:rsidRPr="007A6E41" w:rsidRDefault="007A6E41" w:rsidP="007A6E41">
      <w:pPr>
        <w:pStyle w:val="Kopfzeile"/>
        <w:tabs>
          <w:tab w:val="left" w:pos="708"/>
        </w:tabs>
        <w:spacing w:line="360" w:lineRule="auto"/>
        <w:jc w:val="both"/>
        <w:rPr>
          <w:rFonts w:ascii="Arial" w:hAnsi="Arial" w:cs="Arial"/>
          <w:sz w:val="22"/>
          <w:lang w:val="en-US"/>
        </w:rPr>
      </w:pPr>
    </w:p>
    <w:p w14:paraId="2653DAC4" w14:textId="77777777" w:rsidR="007A6E41" w:rsidRPr="007A6E41" w:rsidRDefault="007A6E41" w:rsidP="007A6E41">
      <w:pPr>
        <w:pStyle w:val="Kopfzeile"/>
        <w:tabs>
          <w:tab w:val="left" w:pos="708"/>
        </w:tabs>
        <w:spacing w:line="360" w:lineRule="auto"/>
        <w:jc w:val="both"/>
        <w:rPr>
          <w:rFonts w:ascii="Arial" w:hAnsi="Arial" w:cs="Arial"/>
          <w:b/>
          <w:bCs/>
          <w:lang w:val="en-US"/>
        </w:rPr>
      </w:pPr>
      <w:r w:rsidRPr="007A6E41">
        <w:rPr>
          <w:rFonts w:ascii="Arial" w:hAnsi="Arial" w:cs="Arial"/>
          <w:b/>
          <w:bCs/>
          <w:lang w:val="en-US"/>
        </w:rPr>
        <w:t>Apple Watch charger</w:t>
      </w:r>
    </w:p>
    <w:p w14:paraId="79FC66EB" w14:textId="77777777" w:rsidR="007A6E41" w:rsidRPr="007A6E41" w:rsidRDefault="007A6E41" w:rsidP="007A6E41">
      <w:pPr>
        <w:pStyle w:val="Kopfzeile"/>
        <w:tabs>
          <w:tab w:val="left" w:pos="708"/>
        </w:tabs>
        <w:spacing w:line="360" w:lineRule="auto"/>
        <w:jc w:val="both"/>
        <w:rPr>
          <w:rFonts w:ascii="Arial" w:hAnsi="Arial" w:cs="Arial"/>
          <w:sz w:val="22"/>
          <w:lang w:val="en-US"/>
        </w:rPr>
      </w:pPr>
    </w:p>
    <w:p w14:paraId="63053DC7" w14:textId="123B394F" w:rsidR="007A6E41" w:rsidRPr="007A6E41" w:rsidRDefault="00B42B9D" w:rsidP="007A6E41">
      <w:pPr>
        <w:pStyle w:val="Kopfzeile"/>
        <w:tabs>
          <w:tab w:val="left" w:pos="708"/>
        </w:tabs>
        <w:spacing w:line="360" w:lineRule="auto"/>
        <w:jc w:val="both"/>
        <w:rPr>
          <w:rFonts w:ascii="Arial" w:hAnsi="Arial" w:cs="Arial"/>
          <w:sz w:val="22"/>
          <w:lang w:val="en-US"/>
        </w:rPr>
      </w:pPr>
      <w:r>
        <w:rPr>
          <w:rFonts w:ascii="Arial" w:hAnsi="Arial" w:cs="Arial"/>
          <w:noProof/>
          <w:sz w:val="22"/>
          <w:lang w:val="en-US"/>
        </w:rPr>
        <w:drawing>
          <wp:anchor distT="0" distB="0" distL="114300" distR="114300" simplePos="0" relativeHeight="251658240" behindDoc="1" locked="0" layoutInCell="1" allowOverlap="1" wp14:anchorId="20C26F9C" wp14:editId="05123B35">
            <wp:simplePos x="0" y="0"/>
            <wp:positionH relativeFrom="margin">
              <wp:align>left</wp:align>
            </wp:positionH>
            <wp:positionV relativeFrom="paragraph">
              <wp:posOffset>1683385</wp:posOffset>
            </wp:positionV>
            <wp:extent cx="1760220" cy="1760220"/>
            <wp:effectExtent l="0" t="0" r="0" b="0"/>
            <wp:wrapTight wrapText="bothSides">
              <wp:wrapPolygon edited="0">
                <wp:start x="0" y="0"/>
                <wp:lineTo x="0" y="21273"/>
                <wp:lineTo x="21273" y="21273"/>
                <wp:lineTo x="21273" y="0"/>
                <wp:lineTo x="0" y="0"/>
              </wp:wrapPolygon>
            </wp:wrapTight>
            <wp:docPr id="840926597" name="Grafik 1" descr="Ein Bild, das computer, Computer, Uhr,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26597" name="Grafik 1" descr="Ein Bild, das computer, Computer, Uhr, Gerä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0220" cy="1760220"/>
                    </a:xfrm>
                    <a:prstGeom prst="rect">
                      <a:avLst/>
                    </a:prstGeom>
                  </pic:spPr>
                </pic:pic>
              </a:graphicData>
            </a:graphic>
            <wp14:sizeRelH relativeFrom="margin">
              <wp14:pctWidth>0</wp14:pctWidth>
            </wp14:sizeRelH>
            <wp14:sizeRelV relativeFrom="margin">
              <wp14:pctHeight>0</wp14:pctHeight>
            </wp14:sizeRelV>
          </wp:anchor>
        </w:drawing>
      </w:r>
      <w:r w:rsidR="007A6E41" w:rsidRPr="007A6E41">
        <w:rPr>
          <w:rFonts w:ascii="Arial" w:hAnsi="Arial" w:cs="Arial"/>
          <w:sz w:val="22"/>
          <w:lang w:val="en-US"/>
        </w:rPr>
        <w:t xml:space="preserve">Place - Charge - Done. Magnetic induction charging technology, already familiar from smartphones, is now making its way to Hama with the wireless Apple Watch charger for the smart watches from the well-known technology company. The built-in magnet ensures exact positioning of the integrated coils, the charging process starts automatically after the smart watch is placed on it and stops when it is lifted. Especially practical: the charger works with all generations of Apple Watches. </w:t>
      </w:r>
    </w:p>
    <w:p w14:paraId="5B1FF799" w14:textId="77777777" w:rsidR="007A6E41" w:rsidRPr="007A6E41" w:rsidRDefault="007A6E41" w:rsidP="007A6E41">
      <w:pPr>
        <w:pStyle w:val="Kopfzeile"/>
        <w:tabs>
          <w:tab w:val="left" w:pos="708"/>
        </w:tabs>
        <w:spacing w:line="360" w:lineRule="auto"/>
        <w:jc w:val="both"/>
        <w:rPr>
          <w:rFonts w:ascii="Arial" w:hAnsi="Arial" w:cs="Arial"/>
          <w:sz w:val="22"/>
          <w:lang w:val="en-US"/>
        </w:rPr>
      </w:pPr>
      <w:r w:rsidRPr="007A6E41">
        <w:rPr>
          <w:rFonts w:ascii="Arial" w:hAnsi="Arial" w:cs="Arial"/>
          <w:sz w:val="22"/>
          <w:lang w:val="en-US"/>
        </w:rPr>
        <w:t>Overcharge, overvoltage and short-circuit protection as well as foreign object detection guarantee safe and intelligent charging.</w:t>
      </w:r>
    </w:p>
    <w:p w14:paraId="6FEB022D" w14:textId="746A8F88" w:rsidR="007E3DD0" w:rsidRDefault="007A6E41" w:rsidP="007A6E41">
      <w:pPr>
        <w:pStyle w:val="Kopfzeile"/>
        <w:tabs>
          <w:tab w:val="left" w:pos="708"/>
        </w:tabs>
        <w:spacing w:line="360" w:lineRule="auto"/>
        <w:jc w:val="both"/>
        <w:rPr>
          <w:rFonts w:ascii="Arial" w:hAnsi="Arial" w:cs="Arial"/>
          <w:sz w:val="22"/>
          <w:lang w:val="en-US"/>
        </w:rPr>
      </w:pPr>
      <w:r w:rsidRPr="007A6E41">
        <w:rPr>
          <w:rFonts w:ascii="Arial" w:hAnsi="Arial" w:cs="Arial"/>
          <w:sz w:val="22"/>
          <w:lang w:val="en-US"/>
        </w:rPr>
        <w:t xml:space="preserve">Another clever detail is the protective cap that protects the USB-C port from dirt and mechanical stress during transport. This allows the charger to be quickly and easily connected to the power pack, </w:t>
      </w:r>
      <w:proofErr w:type="gramStart"/>
      <w:r w:rsidRPr="007A6E41">
        <w:rPr>
          <w:rFonts w:ascii="Arial" w:hAnsi="Arial" w:cs="Arial"/>
          <w:sz w:val="22"/>
          <w:lang w:val="en-US"/>
        </w:rPr>
        <w:t>laptop</w:t>
      </w:r>
      <w:proofErr w:type="gramEnd"/>
      <w:r w:rsidRPr="007A6E41">
        <w:rPr>
          <w:rFonts w:ascii="Arial" w:hAnsi="Arial" w:cs="Arial"/>
          <w:sz w:val="22"/>
          <w:lang w:val="en-US"/>
        </w:rPr>
        <w:t xml:space="preserve"> or a socket adapter. These features are rounded off by the pleasant soft-touch surface for a comfortable feel and secure positioning of the smart watch. The wireless Apple Watch charger is available in stores in white or black and white.</w:t>
      </w:r>
    </w:p>
    <w:p w14:paraId="1AC57E67" w14:textId="77777777" w:rsidR="007A6E41" w:rsidRPr="007A6E41" w:rsidRDefault="007A6E41" w:rsidP="007A6E41">
      <w:pPr>
        <w:pStyle w:val="Kopfzeile"/>
        <w:tabs>
          <w:tab w:val="left" w:pos="708"/>
        </w:tabs>
        <w:spacing w:line="360" w:lineRule="auto"/>
        <w:jc w:val="both"/>
        <w:rPr>
          <w:rFonts w:ascii="Arial" w:hAnsi="Arial" w:cs="Arial"/>
          <w:sz w:val="20"/>
          <w:szCs w:val="20"/>
          <w:lang w:val="en-US"/>
        </w:rPr>
      </w:pPr>
    </w:p>
    <w:p w14:paraId="25BF631F" w14:textId="0FFF1B80" w:rsidR="00F860B6" w:rsidRPr="00B42B9D" w:rsidRDefault="00807D43" w:rsidP="007A6E41">
      <w:pPr>
        <w:pStyle w:val="Kopfzeile"/>
        <w:tabs>
          <w:tab w:val="left" w:pos="708"/>
        </w:tabs>
        <w:spacing w:line="360" w:lineRule="auto"/>
        <w:rPr>
          <w:rFonts w:ascii="Arial" w:hAnsi="Arial" w:cs="Arial"/>
          <w:sz w:val="18"/>
          <w:szCs w:val="18"/>
          <w:lang w:val="en-AU"/>
        </w:rPr>
      </w:pPr>
      <w:r w:rsidRPr="00B42B9D">
        <w:rPr>
          <w:rFonts w:ascii="Arial" w:hAnsi="Arial" w:cs="Arial"/>
          <w:b/>
          <w:bCs/>
          <w:sz w:val="18"/>
          <w:szCs w:val="18"/>
          <w:lang w:val="en-US"/>
        </w:rPr>
        <w:t>Item No</w:t>
      </w:r>
      <w:r w:rsidR="00D470EF" w:rsidRPr="00B42B9D">
        <w:rPr>
          <w:rFonts w:ascii="Arial" w:hAnsi="Arial" w:cs="Arial"/>
          <w:b/>
          <w:bCs/>
          <w:sz w:val="18"/>
          <w:szCs w:val="18"/>
          <w:lang w:val="en-US"/>
        </w:rPr>
        <w:t xml:space="preserve">. </w:t>
      </w:r>
      <w:r w:rsidR="007A6E41" w:rsidRPr="00B42B9D">
        <w:rPr>
          <w:rFonts w:ascii="Arial" w:hAnsi="Arial" w:cs="Arial"/>
          <w:b/>
          <w:bCs/>
          <w:sz w:val="18"/>
          <w:szCs w:val="18"/>
          <w:lang w:val="en-US"/>
        </w:rPr>
        <w:t>201698</w:t>
      </w:r>
      <w:r w:rsidR="007E3DD0" w:rsidRPr="00B42B9D">
        <w:rPr>
          <w:rFonts w:ascii="Arial" w:hAnsi="Arial" w:cs="Arial"/>
          <w:sz w:val="18"/>
          <w:szCs w:val="18"/>
          <w:lang w:val="en-AU"/>
        </w:rPr>
        <w:t xml:space="preserve"> </w:t>
      </w:r>
      <w:r w:rsidR="007A6E41" w:rsidRPr="00B42B9D">
        <w:rPr>
          <w:rFonts w:ascii="Arial" w:hAnsi="Arial" w:cs="Arial"/>
          <w:sz w:val="18"/>
          <w:szCs w:val="18"/>
          <w:lang w:val="en-AU"/>
        </w:rPr>
        <w:t>Apple Watch Charger f Wireless Charging, Magnetic USB-C Charging Station</w:t>
      </w:r>
      <w:r w:rsidR="007A6E41" w:rsidRPr="00B42B9D">
        <w:rPr>
          <w:rFonts w:ascii="Arial" w:hAnsi="Arial" w:cs="Arial"/>
          <w:sz w:val="18"/>
          <w:szCs w:val="18"/>
          <w:lang w:val="en-AU"/>
        </w:rPr>
        <w:t>, black</w:t>
      </w:r>
    </w:p>
    <w:p w14:paraId="21B3EF61" w14:textId="0C4FC22C" w:rsidR="007A6E41" w:rsidRPr="00B42B9D" w:rsidRDefault="007A6E41" w:rsidP="007A6E41">
      <w:pPr>
        <w:pStyle w:val="Kopfzeile"/>
        <w:tabs>
          <w:tab w:val="left" w:pos="708"/>
        </w:tabs>
        <w:spacing w:line="360" w:lineRule="auto"/>
        <w:rPr>
          <w:rFonts w:ascii="Arial" w:hAnsi="Arial" w:cs="Arial"/>
          <w:sz w:val="18"/>
          <w:szCs w:val="18"/>
          <w:lang w:val="en-AU"/>
        </w:rPr>
      </w:pPr>
      <w:r w:rsidRPr="00B42B9D">
        <w:rPr>
          <w:rFonts w:ascii="Arial" w:hAnsi="Arial" w:cs="Arial"/>
          <w:b/>
          <w:bCs/>
          <w:sz w:val="18"/>
          <w:szCs w:val="18"/>
          <w:lang w:val="en-US"/>
        </w:rPr>
        <w:t>Item No. 20169</w:t>
      </w:r>
      <w:r w:rsidRPr="00B42B9D">
        <w:rPr>
          <w:rFonts w:ascii="Arial" w:hAnsi="Arial" w:cs="Arial"/>
          <w:b/>
          <w:bCs/>
          <w:sz w:val="18"/>
          <w:szCs w:val="18"/>
          <w:lang w:val="en-US"/>
        </w:rPr>
        <w:t>9</w:t>
      </w:r>
      <w:r w:rsidRPr="00B42B9D">
        <w:rPr>
          <w:rFonts w:ascii="Arial" w:hAnsi="Arial" w:cs="Arial"/>
          <w:sz w:val="18"/>
          <w:szCs w:val="18"/>
          <w:lang w:val="en-AU"/>
        </w:rPr>
        <w:t xml:space="preserve"> Apple Watch Charger f Wireless Charging, Magnetic USB-C Charging Station, </w:t>
      </w:r>
      <w:r w:rsidRPr="00B42B9D">
        <w:rPr>
          <w:rFonts w:ascii="Arial" w:hAnsi="Arial" w:cs="Arial"/>
          <w:sz w:val="18"/>
          <w:szCs w:val="18"/>
          <w:lang w:val="en-AU"/>
        </w:rPr>
        <w:t>white</w:t>
      </w:r>
    </w:p>
    <w:p w14:paraId="7EA882EE" w14:textId="77777777" w:rsidR="007A6E41" w:rsidRDefault="007A6E41" w:rsidP="00C33C1D">
      <w:pPr>
        <w:pStyle w:val="Kopfzeile"/>
        <w:tabs>
          <w:tab w:val="left" w:pos="708"/>
        </w:tabs>
        <w:spacing w:line="276" w:lineRule="auto"/>
        <w:rPr>
          <w:rFonts w:ascii="Arial" w:hAnsi="Arial" w:cs="Arial"/>
          <w:b/>
          <w:bCs/>
          <w:sz w:val="22"/>
          <w:szCs w:val="22"/>
          <w:lang w:val="en-AU"/>
        </w:rPr>
      </w:pPr>
    </w:p>
    <w:p w14:paraId="7076B674" w14:textId="77777777" w:rsidR="007A6E41" w:rsidRDefault="007A6E41" w:rsidP="00C33C1D">
      <w:pPr>
        <w:pStyle w:val="Kopfzeile"/>
        <w:tabs>
          <w:tab w:val="left" w:pos="708"/>
        </w:tabs>
        <w:spacing w:line="276" w:lineRule="auto"/>
        <w:rPr>
          <w:rFonts w:ascii="Arial" w:hAnsi="Arial" w:cs="Arial"/>
          <w:sz w:val="22"/>
          <w:szCs w:val="22"/>
          <w:lang w:val="en-AU"/>
        </w:rPr>
      </w:pPr>
    </w:p>
    <w:p w14:paraId="3A4A6FF5"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54B5DFB9"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60548E40"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4D5E33AB" w14:textId="277619E0" w:rsidR="00F860B6" w:rsidRPr="00DF425B" w:rsidRDefault="00853B8D" w:rsidP="00B42B9D">
      <w:pPr>
        <w:pStyle w:val="Kopfzeile"/>
        <w:tabs>
          <w:tab w:val="left" w:pos="708"/>
        </w:tabs>
        <w:spacing w:line="276" w:lineRule="auto"/>
        <w:jc w:val="both"/>
        <w:rPr>
          <w:sz w:val="16"/>
          <w:szCs w:val="16"/>
          <w:lang w:val="en-AU"/>
        </w:rPr>
      </w:pPr>
      <w:r w:rsidRPr="00853B8D">
        <w:rPr>
          <w:rFonts w:ascii="Arial" w:hAnsi="Arial"/>
          <w:sz w:val="16"/>
          <w:lang w:val="en-AU"/>
        </w:rPr>
        <w:t xml:space="preserve">More information can be found at </w:t>
      </w:r>
      <w:hyperlink r:id="rId9" w:history="1">
        <w:r w:rsidRPr="00853B8D">
          <w:rPr>
            <w:rStyle w:val="Hyperlink"/>
            <w:rFonts w:ascii="Arial" w:hAnsi="Arial"/>
            <w:sz w:val="16"/>
            <w:lang w:val="en-AU"/>
          </w:rPr>
          <w:t>www.hama.com</w:t>
        </w:r>
      </w:hyperlink>
      <w:r w:rsidRPr="00853B8D">
        <w:rPr>
          <w:rFonts w:ascii="Arial" w:hAnsi="Arial"/>
          <w:sz w:val="16"/>
          <w:lang w:val="en-AU"/>
        </w:rPr>
        <w:t xml:space="preserve"> </w:t>
      </w:r>
    </w:p>
    <w:sectPr w:rsidR="00F860B6" w:rsidRPr="00DF425B"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F063" w14:textId="77777777" w:rsidR="007A6E41" w:rsidRDefault="007A6E41">
      <w:r>
        <w:separator/>
      </w:r>
    </w:p>
  </w:endnote>
  <w:endnote w:type="continuationSeparator" w:id="0">
    <w:p w14:paraId="06BBA719" w14:textId="77777777" w:rsidR="007A6E41" w:rsidRDefault="007A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8B5A"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0729DAC8"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0F4BF" w14:textId="77777777" w:rsidR="007A6E41" w:rsidRDefault="007A6E41">
      <w:r>
        <w:separator/>
      </w:r>
    </w:p>
  </w:footnote>
  <w:footnote w:type="continuationSeparator" w:id="0">
    <w:p w14:paraId="48787FD8" w14:textId="77777777" w:rsidR="007A6E41" w:rsidRDefault="007A6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184B5232" w14:textId="77777777" w:rsidTr="006B33B9">
      <w:trPr>
        <w:trHeight w:val="13457"/>
      </w:trPr>
      <w:tc>
        <w:tcPr>
          <w:tcW w:w="236" w:type="dxa"/>
        </w:tcPr>
        <w:p w14:paraId="12C485BD"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0D43B299" wp14:editId="792751CC">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42F978F5" w14:textId="77777777" w:rsidR="00716030" w:rsidRPr="006423F9" w:rsidRDefault="00716030" w:rsidP="00716030">
                                <w:pPr>
                                  <w:pStyle w:val="berschrift9"/>
                                  <w:spacing w:line="360" w:lineRule="auto"/>
                                  <w:rPr>
                                    <w:lang w:val="en-US"/>
                                  </w:rPr>
                                </w:pPr>
                                <w:r w:rsidRPr="006423F9">
                                  <w:rPr>
                                    <w:lang w:val="en-US"/>
                                  </w:rPr>
                                  <w:t>Contact</w:t>
                                </w:r>
                              </w:p>
                              <w:p w14:paraId="77A2177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206AD625"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3DA61FFC"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925D885"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2BF03538"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39366316" w14:textId="77777777" w:rsidR="00716030" w:rsidRPr="006423F9" w:rsidRDefault="00716030" w:rsidP="00716030">
                                <w:pPr>
                                  <w:spacing w:line="288" w:lineRule="auto"/>
                                  <w:rPr>
                                    <w:rFonts w:ascii="Arial" w:hAnsi="Arial" w:cs="Arial"/>
                                    <w:sz w:val="16"/>
                                    <w:szCs w:val="20"/>
                                    <w:lang w:val="en-US"/>
                                  </w:rPr>
                                </w:pPr>
                              </w:p>
                              <w:p w14:paraId="7684103E" w14:textId="77777777" w:rsidR="00716030" w:rsidRPr="006423F9" w:rsidRDefault="00716030" w:rsidP="00716030">
                                <w:pPr>
                                  <w:spacing w:line="288" w:lineRule="auto"/>
                                  <w:rPr>
                                    <w:rFonts w:ascii="Arial" w:hAnsi="Arial" w:cs="Arial"/>
                                    <w:sz w:val="16"/>
                                    <w:szCs w:val="20"/>
                                    <w:lang w:val="en-US"/>
                                  </w:rPr>
                                </w:pPr>
                              </w:p>
                              <w:p w14:paraId="436FFEC7" w14:textId="77777777" w:rsidR="00716030" w:rsidRPr="006423F9" w:rsidRDefault="00716030" w:rsidP="00716030">
                                <w:pPr>
                                  <w:pStyle w:val="berschrift9"/>
                                  <w:spacing w:line="360" w:lineRule="auto"/>
                                  <w:rPr>
                                    <w:lang w:val="en-US"/>
                                  </w:rPr>
                                </w:pPr>
                                <w:r w:rsidRPr="006423F9">
                                  <w:rPr>
                                    <w:lang w:val="en-US"/>
                                  </w:rPr>
                                  <w:t>Your Hama press team</w:t>
                                </w:r>
                              </w:p>
                              <w:p w14:paraId="3A8DF3A2"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2C8516F"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09E90963"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C19CA65" w14:textId="77777777" w:rsidR="00716030" w:rsidRPr="00936680" w:rsidRDefault="00B42B9D"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14765DB6" w14:textId="77777777" w:rsidR="00D470EF" w:rsidRPr="006423F9" w:rsidRDefault="00B42B9D"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3B299"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42F978F5" w14:textId="77777777" w:rsidR="00716030" w:rsidRPr="006423F9" w:rsidRDefault="00716030" w:rsidP="00716030">
                          <w:pPr>
                            <w:pStyle w:val="berschrift9"/>
                            <w:spacing w:line="360" w:lineRule="auto"/>
                            <w:rPr>
                              <w:lang w:val="en-US"/>
                            </w:rPr>
                          </w:pPr>
                          <w:r w:rsidRPr="006423F9">
                            <w:rPr>
                              <w:lang w:val="en-US"/>
                            </w:rPr>
                            <w:t>Contact</w:t>
                          </w:r>
                        </w:p>
                        <w:p w14:paraId="77A2177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206AD625"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3DA61FFC"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925D885"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2BF03538"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39366316" w14:textId="77777777" w:rsidR="00716030" w:rsidRPr="006423F9" w:rsidRDefault="00716030" w:rsidP="00716030">
                          <w:pPr>
                            <w:spacing w:line="288" w:lineRule="auto"/>
                            <w:rPr>
                              <w:rFonts w:ascii="Arial" w:hAnsi="Arial" w:cs="Arial"/>
                              <w:sz w:val="16"/>
                              <w:szCs w:val="20"/>
                              <w:lang w:val="en-US"/>
                            </w:rPr>
                          </w:pPr>
                        </w:p>
                        <w:p w14:paraId="7684103E" w14:textId="77777777" w:rsidR="00716030" w:rsidRPr="006423F9" w:rsidRDefault="00716030" w:rsidP="00716030">
                          <w:pPr>
                            <w:spacing w:line="288" w:lineRule="auto"/>
                            <w:rPr>
                              <w:rFonts w:ascii="Arial" w:hAnsi="Arial" w:cs="Arial"/>
                              <w:sz w:val="16"/>
                              <w:szCs w:val="20"/>
                              <w:lang w:val="en-US"/>
                            </w:rPr>
                          </w:pPr>
                        </w:p>
                        <w:p w14:paraId="436FFEC7" w14:textId="77777777" w:rsidR="00716030" w:rsidRPr="006423F9" w:rsidRDefault="00716030" w:rsidP="00716030">
                          <w:pPr>
                            <w:pStyle w:val="berschrift9"/>
                            <w:spacing w:line="360" w:lineRule="auto"/>
                            <w:rPr>
                              <w:lang w:val="en-US"/>
                            </w:rPr>
                          </w:pPr>
                          <w:r w:rsidRPr="006423F9">
                            <w:rPr>
                              <w:lang w:val="en-US"/>
                            </w:rPr>
                            <w:t>Your Hama press team</w:t>
                          </w:r>
                        </w:p>
                        <w:p w14:paraId="3A8DF3A2"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2C8516F"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09E90963"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C19CA65" w14:textId="77777777" w:rsidR="00716030" w:rsidRPr="00936680" w:rsidRDefault="00B42B9D"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14765DB6" w14:textId="77777777" w:rsidR="00D470EF" w:rsidRPr="006423F9" w:rsidRDefault="00B42B9D"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1C9CF3ED"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747A047B" wp14:editId="080AC8D1">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68192"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8240" behindDoc="0" locked="1" layoutInCell="1" allowOverlap="1" wp14:anchorId="20C69D38" wp14:editId="7E8A3605">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3D00A0D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5C27E20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0116F2AD"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686878F0"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0AF481D5"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612583D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740E46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0F86BD2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3F124493"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3ADD8DF9"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69D38" id="Textfeld 11" o:spid="_x0000_s1027"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EA6htc1AgAAaQQAAA4AAAAAAAAAAAAA&#10;AAAALgIAAGRycy9lMm9Eb2MueG1sUEsBAi0AFAAGAAgAAAAhAPC1wf7fAAAACwEAAA8AAAAAAAAA&#10;AAAAAAAAjwQAAGRycy9kb3ducmV2LnhtbFBLBQYAAAAABAAEAPMAAACbBQAAAAA=&#10;" filled="f" stroked="f">
              <v:textbox>
                <w:txbxContent>
                  <w:p w14:paraId="3D00A0D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5C27E20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0116F2AD"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686878F0"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0AF481D5"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612583D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740E464"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0F86BD21"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3F124493"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3ADD8DF9"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47E599E7"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1747655D" wp14:editId="29086AE4">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6B916128" w14:textId="03F47881" w:rsidR="00CA6C33" w:rsidRPr="00C26B67" w:rsidRDefault="007A6E41" w:rsidP="00CA6C33">
                          <w:pPr>
                            <w:pStyle w:val="Kopfzeile"/>
                            <w:tabs>
                              <w:tab w:val="left" w:pos="708"/>
                            </w:tabs>
                            <w:spacing w:line="360" w:lineRule="auto"/>
                            <w:rPr>
                              <w:rFonts w:ascii="Arial" w:hAnsi="Arial" w:cs="Arial"/>
                              <w:b/>
                              <w:sz w:val="22"/>
                            </w:rPr>
                          </w:pPr>
                          <w:proofErr w:type="spellStart"/>
                          <w:r>
                            <w:rPr>
                              <w:rFonts w:ascii="Arial" w:hAnsi="Arial" w:cs="Arial"/>
                              <w:b/>
                              <w:sz w:val="22"/>
                            </w:rPr>
                            <w:t>October</w:t>
                          </w:r>
                          <w:proofErr w:type="spellEnd"/>
                          <w:r>
                            <w:rPr>
                              <w:rFonts w:ascii="Arial" w:hAnsi="Arial" w:cs="Arial"/>
                              <w:b/>
                              <w:sz w:val="22"/>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7655D" id="Textfeld 5" o:spid="_x0000_s1028"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" filled="f" stroked="f">
              <v:textbox>
                <w:txbxContent>
                  <w:p w14:paraId="6B916128" w14:textId="03F47881" w:rsidR="00CA6C33" w:rsidRPr="00C26B67" w:rsidRDefault="007A6E41" w:rsidP="00CA6C33">
                    <w:pPr>
                      <w:pStyle w:val="Kopfzeile"/>
                      <w:tabs>
                        <w:tab w:val="left" w:pos="708"/>
                      </w:tabs>
                      <w:spacing w:line="360" w:lineRule="auto"/>
                      <w:rPr>
                        <w:rFonts w:ascii="Arial" w:hAnsi="Arial" w:cs="Arial"/>
                        <w:b/>
                        <w:sz w:val="22"/>
                      </w:rPr>
                    </w:pPr>
                    <w:proofErr w:type="spellStart"/>
                    <w:r>
                      <w:rPr>
                        <w:rFonts w:ascii="Arial" w:hAnsi="Arial" w:cs="Arial"/>
                        <w:b/>
                        <w:sz w:val="22"/>
                      </w:rPr>
                      <w:t>October</w:t>
                    </w:r>
                    <w:proofErr w:type="spellEnd"/>
                    <w:r>
                      <w:rPr>
                        <w:rFonts w:ascii="Arial" w:hAnsi="Arial" w:cs="Arial"/>
                        <w:b/>
                        <w:sz w:val="22"/>
                      </w:rPr>
                      <w:t xml:space="preserve"> 2023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41"/>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97E67"/>
    <w:rsid w:val="006B33B9"/>
    <w:rsid w:val="006E31FD"/>
    <w:rsid w:val="006E7AA6"/>
    <w:rsid w:val="00712C16"/>
    <w:rsid w:val="007145D5"/>
    <w:rsid w:val="00716030"/>
    <w:rsid w:val="007232EC"/>
    <w:rsid w:val="00731F70"/>
    <w:rsid w:val="00761FD3"/>
    <w:rsid w:val="00772F37"/>
    <w:rsid w:val="00783F01"/>
    <w:rsid w:val="007A6E41"/>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4C48"/>
    <w:rsid w:val="00AC7B44"/>
    <w:rsid w:val="00AE53C3"/>
    <w:rsid w:val="00AF2D21"/>
    <w:rsid w:val="00AF459D"/>
    <w:rsid w:val="00AF7CC6"/>
    <w:rsid w:val="00B07492"/>
    <w:rsid w:val="00B23628"/>
    <w:rsid w:val="00B3580E"/>
    <w:rsid w:val="00B40650"/>
    <w:rsid w:val="00B40F7B"/>
    <w:rsid w:val="00B42A2D"/>
    <w:rsid w:val="00B42B9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1589636"/>
  <w15:chartTrackingRefBased/>
  <w15:docId w15:val="{9CBF12DE-884F-4757-BC61-74A6379D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ompany.hama.com/pres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2.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Presseformular_EN.dotx</Template>
  <TotalTime>0</TotalTime>
  <Pages>1</Pages>
  <Words>281</Words>
  <Characters>1619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1897</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cp:revision>
  <cp:lastPrinted>2018-11-20T11:54:00Z</cp:lastPrinted>
  <dcterms:created xsi:type="dcterms:W3CDTF">2023-10-09T11:48:00Z</dcterms:created>
  <dcterms:modified xsi:type="dcterms:W3CDTF">2023-10-09T12:01:00Z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